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FA" w:rsidRDefault="00294935">
      <w:pPr>
        <w:jc w:val="center"/>
        <w:rPr>
          <w:b/>
          <w:sz w:val="48"/>
          <w:szCs w:val="48"/>
          <w:u w:val="single"/>
        </w:rPr>
      </w:pPr>
      <w:bookmarkStart w:id="0" w:name="_GoBack"/>
      <w:bookmarkEnd w:id="0"/>
      <w:r>
        <w:rPr>
          <w:b/>
          <w:sz w:val="48"/>
          <w:szCs w:val="48"/>
          <w:u w:val="single"/>
        </w:rPr>
        <w:t>Appendix A</w:t>
      </w:r>
    </w:p>
    <w:p w:rsidR="00DB00FA" w:rsidRDefault="00294935">
      <w:pPr>
        <w:jc w:val="center"/>
        <w:rPr>
          <w:b/>
          <w:sz w:val="38"/>
          <w:szCs w:val="38"/>
          <w:u w:val="single"/>
        </w:rPr>
      </w:pPr>
      <w:r>
        <w:rPr>
          <w:b/>
          <w:sz w:val="48"/>
          <w:szCs w:val="48"/>
          <w:u w:val="single"/>
        </w:rPr>
        <w:br/>
      </w:r>
      <w:r>
        <w:rPr>
          <w:b/>
          <w:sz w:val="38"/>
          <w:szCs w:val="38"/>
          <w:u w:val="single"/>
        </w:rPr>
        <w:t>Meadow High School</w:t>
      </w:r>
      <w:r>
        <w:rPr>
          <w:b/>
          <w:sz w:val="38"/>
          <w:szCs w:val="38"/>
          <w:u w:val="single"/>
        </w:rPr>
        <w:br/>
        <w:t>Examinations Department</w:t>
      </w:r>
    </w:p>
    <w:p w:rsidR="00DB00FA" w:rsidRDefault="00DB00FA">
      <w:pPr>
        <w:jc w:val="center"/>
        <w:rPr>
          <w:b/>
          <w:sz w:val="38"/>
          <w:szCs w:val="38"/>
          <w:u w:val="single"/>
        </w:rPr>
      </w:pPr>
    </w:p>
    <w:p w:rsidR="00DB00FA" w:rsidRDefault="00294935">
      <w:pPr>
        <w:jc w:val="center"/>
        <w:rPr>
          <w:b/>
          <w:sz w:val="38"/>
          <w:szCs w:val="38"/>
          <w:u w:val="single"/>
        </w:rPr>
      </w:pPr>
      <w:r>
        <w:rPr>
          <w:b/>
          <w:sz w:val="38"/>
          <w:szCs w:val="38"/>
          <w:u w:val="single"/>
        </w:rPr>
        <w:t xml:space="preserve">Abbreviations, Anagrams, </w:t>
      </w:r>
      <w:r>
        <w:rPr>
          <w:b/>
          <w:sz w:val="38"/>
          <w:szCs w:val="38"/>
          <w:u w:val="single"/>
        </w:rPr>
        <w:br/>
        <w:t>Useful Phrases, Exams Jargon</w:t>
      </w:r>
    </w:p>
    <w:p w:rsidR="00DB00FA" w:rsidRDefault="00DB00FA">
      <w:pPr>
        <w:jc w:val="center"/>
        <w:rPr>
          <w:i/>
        </w:rPr>
      </w:pPr>
    </w:p>
    <w:p w:rsidR="00DB00FA" w:rsidRDefault="00294935">
      <w:pPr>
        <w:jc w:val="center"/>
        <w:rPr>
          <w:i/>
          <w:sz w:val="24"/>
          <w:szCs w:val="24"/>
        </w:rPr>
      </w:pPr>
      <w:r>
        <w:rPr>
          <w:i/>
          <w:sz w:val="24"/>
          <w:szCs w:val="24"/>
        </w:rPr>
        <w:t xml:space="preserve">This document is useful when reading Meadow High School Exams Policies, </w:t>
      </w:r>
      <w:r>
        <w:rPr>
          <w:i/>
          <w:sz w:val="24"/>
          <w:szCs w:val="24"/>
        </w:rPr>
        <w:br/>
        <w:t>and in matters relating to exams</w:t>
      </w:r>
    </w:p>
    <w:p w:rsidR="00DB00FA" w:rsidRDefault="00DB00FA"/>
    <w:tbl>
      <w:tblPr>
        <w:tblStyle w:val="a"/>
        <w:tblW w:w="10050" w:type="dxa"/>
        <w:tblInd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7695"/>
      </w:tblGrid>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AA</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Access Arrangements</w:t>
            </w:r>
            <w:r>
              <w:rPr>
                <w:u w:val="single"/>
              </w:rPr>
              <w:t xml:space="preserve"> (JCQ Publication</w:t>
            </w:r>
            <w:proofErr w:type="gramStart"/>
            <w:r>
              <w:rPr>
                <w:u w:val="single"/>
              </w:rPr>
              <w:t>)</w:t>
            </w:r>
            <w:proofErr w:type="gramEnd"/>
            <w:r>
              <w:rPr>
                <w:u w:val="single"/>
              </w:rPr>
              <w:br/>
            </w:r>
            <w:r>
              <w:t>A specific KEY DOCUMENT published by JCQ (Joint Council for Qualifications) setting out in detail the rules and regulations for determining access arrangements for pupils sitting exams.  Example of an access arrangement:  Reader, Scribe,</w:t>
            </w:r>
            <w:r>
              <w:t xml:space="preserve"> Extra time.</w:t>
            </w:r>
          </w:p>
          <w:p w:rsidR="00DB00FA" w:rsidRDefault="00294935">
            <w:pPr>
              <w:widowControl w:val="0"/>
              <w:pBdr>
                <w:top w:val="nil"/>
                <w:left w:val="nil"/>
                <w:bottom w:val="nil"/>
                <w:right w:val="nil"/>
                <w:between w:val="nil"/>
              </w:pBdr>
              <w:spacing w:line="240" w:lineRule="auto"/>
            </w:pPr>
            <w:hyperlink r:id="rId4">
              <w:r>
                <w:rPr>
                  <w:color w:val="1155CC"/>
                  <w:u w:val="single"/>
                </w:rPr>
                <w:t>https://www.jcq.org.uk/wp-content/uploads/2022/08/AA_regs_22-23_FINAL.pdf</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Access Arrangements</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Access Arrangements</w:t>
            </w:r>
            <w:r>
              <w:t xml:space="preserve"> </w:t>
            </w:r>
            <w:proofErr w:type="gramStart"/>
            <w:r>
              <w:t>are applied</w:t>
            </w:r>
            <w:proofErr w:type="gramEnd"/>
            <w:r>
              <w:t xml:space="preserve"> for individually where </w:t>
            </w:r>
            <w:r>
              <w:t>a candidate needs additional support to allow them equal access to an exam.  For example, a reader, a scribe, extra time.</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AAO</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Access Arrangements Online</w:t>
            </w:r>
            <w:r>
              <w:rPr>
                <w:b/>
              </w:rPr>
              <w:br/>
            </w:r>
            <w:r>
              <w:t>Secure website used by the Examinations Officer to make formal application for candidate access arrangements.</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AQA</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Exams Board</w:t>
            </w:r>
          </w:p>
          <w:p w:rsidR="00DB00FA" w:rsidRDefault="00294935">
            <w:pPr>
              <w:widowControl w:val="0"/>
              <w:pBdr>
                <w:top w:val="nil"/>
                <w:left w:val="nil"/>
                <w:bottom w:val="nil"/>
                <w:right w:val="nil"/>
                <w:between w:val="nil"/>
              </w:pBdr>
              <w:spacing w:line="240" w:lineRule="auto"/>
            </w:pPr>
            <w:hyperlink r:id="rId5">
              <w:r>
                <w:rPr>
                  <w:color w:val="1155CC"/>
                  <w:u w:val="single"/>
                </w:rPr>
                <w:t>https://www.aqa.org.uk/</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AST</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 xml:space="preserve">Assistant </w:t>
            </w:r>
            <w:proofErr w:type="spellStart"/>
            <w:r>
              <w:rPr>
                <w:b/>
                <w:u w:val="single"/>
              </w:rPr>
              <w:t>Headteacher</w:t>
            </w:r>
            <w:proofErr w:type="spellEnd"/>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r>
              <w:rPr>
                <w:b/>
                <w:sz w:val="24"/>
                <w:szCs w:val="24"/>
              </w:rPr>
              <w:t>C&amp;G</w:t>
            </w:r>
          </w:p>
        </w:tc>
        <w:tc>
          <w:tcPr>
            <w:tcW w:w="7695" w:type="dxa"/>
            <w:shd w:val="clear" w:color="auto" w:fill="auto"/>
            <w:tcMar>
              <w:top w:w="100" w:type="dxa"/>
              <w:left w:w="100" w:type="dxa"/>
              <w:bottom w:w="100" w:type="dxa"/>
              <w:right w:w="100" w:type="dxa"/>
            </w:tcMar>
          </w:tcPr>
          <w:p w:rsidR="00DB00FA" w:rsidRDefault="00294935">
            <w:pPr>
              <w:widowControl w:val="0"/>
              <w:spacing w:line="240" w:lineRule="auto"/>
              <w:rPr>
                <w:b/>
                <w:u w:val="single"/>
              </w:rPr>
            </w:pPr>
            <w:r>
              <w:rPr>
                <w:b/>
                <w:u w:val="single"/>
              </w:rPr>
              <w:t>City &amp; Guilds</w:t>
            </w:r>
          </w:p>
          <w:p w:rsidR="00DB00FA" w:rsidRDefault="00294935">
            <w:pPr>
              <w:widowControl w:val="0"/>
              <w:spacing w:line="240" w:lineRule="auto"/>
            </w:pPr>
            <w:r>
              <w:t>An exam board</w:t>
            </w:r>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r>
              <w:rPr>
                <w:b/>
                <w:sz w:val="24"/>
                <w:szCs w:val="24"/>
              </w:rPr>
              <w:t>Candidate Number</w:t>
            </w:r>
          </w:p>
        </w:tc>
        <w:tc>
          <w:tcPr>
            <w:tcW w:w="7695" w:type="dxa"/>
            <w:shd w:val="clear" w:color="auto" w:fill="auto"/>
            <w:tcMar>
              <w:top w:w="100" w:type="dxa"/>
              <w:left w:w="100" w:type="dxa"/>
              <w:bottom w:w="100" w:type="dxa"/>
              <w:right w:w="100" w:type="dxa"/>
            </w:tcMar>
          </w:tcPr>
          <w:p w:rsidR="00DB00FA" w:rsidRDefault="00294935">
            <w:pPr>
              <w:widowControl w:val="0"/>
              <w:spacing w:line="240" w:lineRule="auto"/>
            </w:pPr>
            <w:r>
              <w:t xml:space="preserve">A unique </w:t>
            </w:r>
            <w:proofErr w:type="gramStart"/>
            <w:r>
              <w:t>four digit</w:t>
            </w:r>
            <w:proofErr w:type="gramEnd"/>
            <w:r>
              <w:t xml:space="preserve"> number determined by the school, given to each candidate to identify them within school and during exams.</w:t>
            </w:r>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r>
              <w:rPr>
                <w:b/>
                <w:sz w:val="24"/>
                <w:szCs w:val="24"/>
              </w:rPr>
              <w:t>Centre Number</w:t>
            </w:r>
          </w:p>
        </w:tc>
        <w:tc>
          <w:tcPr>
            <w:tcW w:w="7695" w:type="dxa"/>
            <w:shd w:val="clear" w:color="auto" w:fill="auto"/>
            <w:tcMar>
              <w:top w:w="100" w:type="dxa"/>
              <w:left w:w="100" w:type="dxa"/>
              <w:bottom w:w="100" w:type="dxa"/>
              <w:right w:w="100" w:type="dxa"/>
            </w:tcMar>
          </w:tcPr>
          <w:p w:rsidR="00DB00FA" w:rsidRDefault="00294935">
            <w:pPr>
              <w:widowControl w:val="0"/>
              <w:spacing w:line="240" w:lineRule="auto"/>
            </w:pPr>
            <w:r>
              <w:rPr>
                <w:b/>
                <w:u w:val="single"/>
              </w:rPr>
              <w:t>Meadow High School’s Centre Number is:</w:t>
            </w:r>
            <w:r>
              <w:t xml:space="preserve">  12931</w:t>
            </w:r>
          </w:p>
          <w:p w:rsidR="00DB00FA" w:rsidRDefault="00294935">
            <w:pPr>
              <w:widowControl w:val="0"/>
              <w:spacing w:line="240" w:lineRule="auto"/>
            </w:pPr>
            <w:r>
              <w:t xml:space="preserve">A unique number identifying Meadow High School as a </w:t>
            </w:r>
            <w:r>
              <w:t>registered exams centre.</w:t>
            </w:r>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proofErr w:type="spellStart"/>
            <w:r>
              <w:rPr>
                <w:b/>
                <w:sz w:val="24"/>
                <w:szCs w:val="24"/>
              </w:rPr>
              <w:t>DfE</w:t>
            </w:r>
            <w:proofErr w:type="spellEnd"/>
          </w:p>
        </w:tc>
        <w:tc>
          <w:tcPr>
            <w:tcW w:w="7695" w:type="dxa"/>
            <w:shd w:val="clear" w:color="auto" w:fill="auto"/>
            <w:tcMar>
              <w:top w:w="100" w:type="dxa"/>
              <w:left w:w="100" w:type="dxa"/>
              <w:bottom w:w="100" w:type="dxa"/>
              <w:right w:w="100" w:type="dxa"/>
            </w:tcMar>
          </w:tcPr>
          <w:p w:rsidR="00DB00FA" w:rsidRDefault="00294935">
            <w:pPr>
              <w:widowControl w:val="0"/>
              <w:spacing w:line="240" w:lineRule="auto"/>
              <w:rPr>
                <w:b/>
                <w:u w:val="single"/>
              </w:rPr>
            </w:pPr>
            <w:r>
              <w:rPr>
                <w:b/>
                <w:u w:val="single"/>
              </w:rPr>
              <w:t>Department For Education</w:t>
            </w:r>
          </w:p>
          <w:p w:rsidR="00DB00FA" w:rsidRDefault="00294935">
            <w:pPr>
              <w:widowControl w:val="0"/>
              <w:spacing w:line="240" w:lineRule="auto"/>
            </w:pPr>
            <w:r>
              <w:t>Government Department</w:t>
            </w:r>
            <w:r>
              <w:br/>
            </w:r>
            <w:hyperlink r:id="rId6">
              <w:r>
                <w:rPr>
                  <w:color w:val="1155CC"/>
                  <w:u w:val="single"/>
                </w:rPr>
                <w:t>https://www.gov.uk/government/organisations/department-for-education</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proofErr w:type="spellStart"/>
            <w:r>
              <w:rPr>
                <w:b/>
                <w:sz w:val="24"/>
                <w:szCs w:val="24"/>
              </w:rPr>
              <w:lastRenderedPageBreak/>
              <w:t>DofE</w:t>
            </w:r>
            <w:proofErr w:type="spellEnd"/>
          </w:p>
        </w:tc>
        <w:tc>
          <w:tcPr>
            <w:tcW w:w="7695" w:type="dxa"/>
            <w:shd w:val="clear" w:color="auto" w:fill="auto"/>
            <w:tcMar>
              <w:top w:w="100" w:type="dxa"/>
              <w:left w:w="100" w:type="dxa"/>
              <w:bottom w:w="100" w:type="dxa"/>
              <w:right w:w="100" w:type="dxa"/>
            </w:tcMar>
          </w:tcPr>
          <w:p w:rsidR="00DB00FA" w:rsidRDefault="00294935">
            <w:pPr>
              <w:widowControl w:val="0"/>
              <w:spacing w:line="240" w:lineRule="auto"/>
            </w:pPr>
            <w:r>
              <w:rPr>
                <w:b/>
                <w:u w:val="single"/>
              </w:rPr>
              <w:t>Duke of Edinburg</w:t>
            </w:r>
            <w:r>
              <w:rPr>
                <w:b/>
                <w:u w:val="single"/>
              </w:rPr>
              <w:t>h Award Scheme</w:t>
            </w:r>
          </w:p>
          <w:p w:rsidR="00DB00FA" w:rsidRDefault="00294935">
            <w:pPr>
              <w:widowControl w:val="0"/>
              <w:spacing w:line="240" w:lineRule="auto"/>
            </w:pPr>
            <w:r>
              <w:t>We offer this accreditation at Meadow High School.</w:t>
            </w:r>
          </w:p>
          <w:p w:rsidR="00DB00FA" w:rsidRDefault="00294935">
            <w:pPr>
              <w:widowControl w:val="0"/>
              <w:spacing w:line="240" w:lineRule="auto"/>
            </w:pPr>
            <w:hyperlink r:id="rId7">
              <w:r>
                <w:rPr>
                  <w:color w:val="1155CC"/>
                  <w:u w:val="single"/>
                </w:rPr>
                <w:t>https://www.dofe.org/</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r>
              <w:rPr>
                <w:b/>
                <w:sz w:val="24"/>
                <w:szCs w:val="24"/>
              </w:rPr>
              <w:t>ELC</w:t>
            </w:r>
          </w:p>
        </w:tc>
        <w:tc>
          <w:tcPr>
            <w:tcW w:w="7695" w:type="dxa"/>
            <w:shd w:val="clear" w:color="auto" w:fill="auto"/>
            <w:tcMar>
              <w:top w:w="100" w:type="dxa"/>
              <w:left w:w="100" w:type="dxa"/>
              <w:bottom w:w="100" w:type="dxa"/>
              <w:right w:w="100" w:type="dxa"/>
            </w:tcMar>
          </w:tcPr>
          <w:p w:rsidR="00DB00FA" w:rsidRDefault="00294935">
            <w:pPr>
              <w:widowControl w:val="0"/>
              <w:spacing w:line="240" w:lineRule="auto"/>
              <w:rPr>
                <w:b/>
                <w:u w:val="single"/>
              </w:rPr>
            </w:pPr>
            <w:r>
              <w:rPr>
                <w:b/>
                <w:u w:val="single"/>
              </w:rPr>
              <w:t>Entry Level Certificate</w:t>
            </w:r>
          </w:p>
          <w:p w:rsidR="00DB00FA" w:rsidRDefault="00294935">
            <w:pPr>
              <w:widowControl w:val="0"/>
              <w:spacing w:line="240" w:lineRule="auto"/>
            </w:pPr>
            <w:r>
              <w:t xml:space="preserve">A particular type of </w:t>
            </w:r>
            <w:proofErr w:type="gramStart"/>
            <w:r>
              <w:t>accreditation which</w:t>
            </w:r>
            <w:proofErr w:type="gramEnd"/>
            <w:r>
              <w:t xml:space="preserve"> is below GCSE.   Entry Level 1 is the </w:t>
            </w:r>
            <w:proofErr w:type="gramStart"/>
            <w:r>
              <w:t>lowest,</w:t>
            </w:r>
            <w:proofErr w:type="gramEnd"/>
            <w:r>
              <w:t xml:space="preserve"> Entry Level 3 is the highest achievement.</w:t>
            </w:r>
          </w:p>
        </w:tc>
      </w:tr>
      <w:tr w:rsidR="00DB00FA">
        <w:tc>
          <w:tcPr>
            <w:tcW w:w="2355" w:type="dxa"/>
            <w:shd w:val="clear" w:color="auto" w:fill="auto"/>
            <w:tcMar>
              <w:top w:w="100" w:type="dxa"/>
              <w:left w:w="100" w:type="dxa"/>
              <w:bottom w:w="100" w:type="dxa"/>
              <w:right w:w="100" w:type="dxa"/>
            </w:tcMar>
          </w:tcPr>
          <w:p w:rsidR="00DB00FA" w:rsidRDefault="00294935">
            <w:pPr>
              <w:widowControl w:val="0"/>
              <w:spacing w:line="240" w:lineRule="auto"/>
              <w:rPr>
                <w:b/>
                <w:sz w:val="24"/>
                <w:szCs w:val="24"/>
              </w:rPr>
            </w:pPr>
            <w:r>
              <w:rPr>
                <w:b/>
                <w:sz w:val="24"/>
                <w:szCs w:val="24"/>
              </w:rPr>
              <w:t>EO</w:t>
            </w:r>
          </w:p>
        </w:tc>
        <w:tc>
          <w:tcPr>
            <w:tcW w:w="7695" w:type="dxa"/>
            <w:shd w:val="clear" w:color="auto" w:fill="auto"/>
            <w:tcMar>
              <w:top w:w="100" w:type="dxa"/>
              <w:left w:w="100" w:type="dxa"/>
              <w:bottom w:w="100" w:type="dxa"/>
              <w:right w:w="100" w:type="dxa"/>
            </w:tcMar>
          </w:tcPr>
          <w:p w:rsidR="00DB00FA" w:rsidRDefault="00294935">
            <w:pPr>
              <w:widowControl w:val="0"/>
              <w:spacing w:line="240" w:lineRule="auto"/>
              <w:rPr>
                <w:b/>
                <w:u w:val="single"/>
              </w:rPr>
            </w:pPr>
            <w:r>
              <w:rPr>
                <w:b/>
                <w:u w:val="single"/>
              </w:rPr>
              <w:t>The Examinations Officer</w:t>
            </w:r>
          </w:p>
          <w:p w:rsidR="00DB00FA" w:rsidRDefault="00294935">
            <w:pPr>
              <w:widowControl w:val="0"/>
              <w:spacing w:line="240" w:lineRule="auto"/>
            </w:pPr>
            <w:r>
              <w:t>The member of staff within a school who is responsible for the administration of public examinatio</w:t>
            </w:r>
            <w:r>
              <w:t>ns.</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Entry Pathways</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proofErr w:type="gramStart"/>
            <w:r>
              <w:rPr>
                <w:b/>
                <w:u w:val="single"/>
              </w:rPr>
              <w:t>Entry level</w:t>
            </w:r>
            <w:proofErr w:type="gramEnd"/>
            <w:r>
              <w:rPr>
                <w:b/>
                <w:u w:val="single"/>
              </w:rPr>
              <w:t xml:space="preserve"> Pathways</w:t>
            </w:r>
            <w:r>
              <w:t xml:space="preserve"> are a particular type of accreditation similar to an entry level certificate, usually offered by WJEC board.</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Exams Centre</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rPr>
              <w:t xml:space="preserve">Meadow High School is an </w:t>
            </w:r>
            <w:r>
              <w:rPr>
                <w:b/>
                <w:u w:val="single"/>
              </w:rPr>
              <w:t xml:space="preserve">Exams Centre </w:t>
            </w:r>
          </w:p>
          <w:p w:rsidR="00DB00FA" w:rsidRDefault="00294935">
            <w:pPr>
              <w:widowControl w:val="0"/>
              <w:pBdr>
                <w:top w:val="nil"/>
                <w:left w:val="nil"/>
                <w:bottom w:val="nil"/>
                <w:right w:val="nil"/>
                <w:between w:val="nil"/>
              </w:pBdr>
              <w:spacing w:line="240" w:lineRule="auto"/>
            </w:pPr>
            <w:r>
              <w:t>Our exams centre number is 12931</w:t>
            </w:r>
          </w:p>
          <w:p w:rsidR="00DB00FA" w:rsidRDefault="00294935">
            <w:pPr>
              <w:widowControl w:val="0"/>
              <w:pBdr>
                <w:top w:val="nil"/>
                <w:left w:val="nil"/>
                <w:bottom w:val="nil"/>
                <w:right w:val="nil"/>
                <w:between w:val="nil"/>
              </w:pBdr>
              <w:spacing w:line="240" w:lineRule="auto"/>
            </w:pPr>
            <w:r>
              <w:t xml:space="preserve">We </w:t>
            </w:r>
            <w:proofErr w:type="gramStart"/>
            <w:r>
              <w:t>are inspected</w:t>
            </w:r>
            <w:proofErr w:type="gramEnd"/>
            <w:r>
              <w:t xml:space="preserve"> annually by JCQ to ensure we are compliant in all aspects of exams management and administration.</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The Exams Office</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The Exams Office</w:t>
            </w:r>
          </w:p>
          <w:p w:rsidR="00DB00FA" w:rsidRDefault="00294935">
            <w:pPr>
              <w:widowControl w:val="0"/>
              <w:pBdr>
                <w:top w:val="nil"/>
                <w:left w:val="nil"/>
                <w:bottom w:val="nil"/>
                <w:right w:val="nil"/>
                <w:between w:val="nil"/>
              </w:pBdr>
              <w:spacing w:line="240" w:lineRule="auto"/>
            </w:pPr>
            <w:r>
              <w:t>An online resource providing Exams Officers with support and guidance, training for Exams Officers and Inv</w:t>
            </w:r>
            <w:r>
              <w:t xml:space="preserve">igilators.  </w:t>
            </w:r>
            <w:proofErr w:type="gramStart"/>
            <w:r>
              <w:t>The resource is jointly run by several of the exams boards</w:t>
            </w:r>
            <w:proofErr w:type="gramEnd"/>
            <w:r>
              <w:t>.</w:t>
            </w:r>
          </w:p>
          <w:p w:rsidR="00DB00FA" w:rsidRDefault="00294935">
            <w:pPr>
              <w:widowControl w:val="0"/>
              <w:pBdr>
                <w:top w:val="nil"/>
                <w:left w:val="nil"/>
                <w:bottom w:val="nil"/>
                <w:right w:val="nil"/>
                <w:between w:val="nil"/>
              </w:pBdr>
              <w:spacing w:line="240" w:lineRule="auto"/>
            </w:pPr>
            <w:hyperlink r:id="rId8">
              <w:r>
                <w:rPr>
                  <w:color w:val="1155CC"/>
                  <w:u w:val="single"/>
                </w:rPr>
                <w:t>https://www.theexamsoffice.org</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FL</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Faculty Leader (subject leader</w:t>
            </w:r>
            <w:proofErr w:type="gramStart"/>
            <w:r>
              <w:rPr>
                <w:b/>
                <w:u w:val="single"/>
              </w:rPr>
              <w:t>)</w:t>
            </w:r>
            <w:r>
              <w:t xml:space="preserve">  The</w:t>
            </w:r>
            <w:proofErr w:type="gramEnd"/>
            <w:r>
              <w:t xml:space="preserve"> person in the school responsible for the curriculum in a specific subject(s).    </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FS</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 xml:space="preserve">Functional Skills  </w:t>
            </w:r>
          </w:p>
          <w:p w:rsidR="00DB00FA" w:rsidRDefault="00294935">
            <w:pPr>
              <w:widowControl w:val="0"/>
              <w:pBdr>
                <w:top w:val="nil"/>
                <w:left w:val="nil"/>
                <w:bottom w:val="nil"/>
                <w:right w:val="nil"/>
                <w:between w:val="nil"/>
              </w:pBdr>
              <w:spacing w:line="240" w:lineRule="auto"/>
            </w:pPr>
            <w:r>
              <w:t xml:space="preserve">A specific kind of maths or </w:t>
            </w:r>
            <w:proofErr w:type="spellStart"/>
            <w:r>
              <w:t>english</w:t>
            </w:r>
            <w:proofErr w:type="spellEnd"/>
            <w:r>
              <w:t xml:space="preserve"> exam.</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GCSE</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General Certificate of Secondary Education</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GCE A’ Level</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General Certificate of Education (Advanced Level)</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GR</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General Regulations (JCQ publication)</w:t>
            </w:r>
          </w:p>
          <w:p w:rsidR="00DB00FA" w:rsidRDefault="00294935">
            <w:pPr>
              <w:widowControl w:val="0"/>
              <w:pBdr>
                <w:top w:val="nil"/>
                <w:left w:val="nil"/>
                <w:bottom w:val="nil"/>
                <w:right w:val="nil"/>
                <w:between w:val="nil"/>
              </w:pBdr>
              <w:spacing w:line="240" w:lineRule="auto"/>
            </w:pPr>
            <w:r>
              <w:t>A specific KEY DOCUMENT published by JCQ (Joint Qualification Council) the purpose of which is to inform the Head of Centre. Senior Leadership, and Examinations Off</w:t>
            </w:r>
            <w:r>
              <w:t>icer, of all regulations that an Exams Centre must adhere to, in order to be compliant in running public examination series.</w:t>
            </w:r>
          </w:p>
          <w:p w:rsidR="00DB00FA" w:rsidRDefault="00294935">
            <w:pPr>
              <w:widowControl w:val="0"/>
              <w:pBdr>
                <w:top w:val="nil"/>
                <w:left w:val="nil"/>
                <w:bottom w:val="nil"/>
                <w:right w:val="nil"/>
                <w:between w:val="nil"/>
              </w:pBdr>
              <w:spacing w:line="240" w:lineRule="auto"/>
            </w:pPr>
            <w:hyperlink r:id="rId9">
              <w:r>
                <w:rPr>
                  <w:color w:val="1155CC"/>
                  <w:u w:val="single"/>
                </w:rPr>
                <w:t>https://www.jcq.or</w:t>
              </w:r>
              <w:r>
                <w:rPr>
                  <w:color w:val="1155CC"/>
                  <w:u w:val="single"/>
                </w:rPr>
                <w:t>g.uk/wp-content/uploads/2022/08/Gen_regs_approved_centres_22-23_FINAL-1.pdf</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Head of Centre (HOC)</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Head of Exams Centre</w:t>
            </w:r>
          </w:p>
          <w:p w:rsidR="00DB00FA" w:rsidRDefault="00294935">
            <w:pPr>
              <w:widowControl w:val="0"/>
              <w:pBdr>
                <w:top w:val="nil"/>
                <w:left w:val="nil"/>
                <w:bottom w:val="nil"/>
                <w:right w:val="nil"/>
                <w:between w:val="nil"/>
              </w:pBdr>
              <w:spacing w:line="240" w:lineRule="auto"/>
            </w:pPr>
            <w:r>
              <w:t xml:space="preserve">The </w:t>
            </w:r>
            <w:proofErr w:type="spellStart"/>
            <w:r>
              <w:t>Headteacher</w:t>
            </w:r>
            <w:proofErr w:type="spellEnd"/>
            <w:r>
              <w:t xml:space="preserve"> or Principal Officer in a school who is responsible for overseeing all matters relating to public exams and the Exams Centre.</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ICE</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 xml:space="preserve">Information for Conducting Examinations </w:t>
            </w:r>
            <w:r>
              <w:t>(JCQ publication)</w:t>
            </w:r>
          </w:p>
          <w:p w:rsidR="00DB00FA" w:rsidRDefault="00294935">
            <w:pPr>
              <w:widowControl w:val="0"/>
              <w:pBdr>
                <w:top w:val="nil"/>
                <w:left w:val="nil"/>
                <w:bottom w:val="nil"/>
                <w:right w:val="nil"/>
                <w:between w:val="nil"/>
              </w:pBdr>
              <w:spacing w:line="240" w:lineRule="auto"/>
            </w:pPr>
            <w:r>
              <w:t xml:space="preserve">A specific KEY </w:t>
            </w:r>
            <w:proofErr w:type="gramStart"/>
            <w:r>
              <w:t>DOCUMENT  published</w:t>
            </w:r>
            <w:proofErr w:type="gramEnd"/>
            <w:r>
              <w:t xml:space="preserve"> by JCQ (Joint Qu</w:t>
            </w:r>
            <w:r>
              <w:t>alification Council) containing specific instructions and regulations to be adhered to during the process of public examinations.   This is one of the key documents used in an exams department.</w:t>
            </w:r>
            <w:r>
              <w:br/>
            </w:r>
            <w:hyperlink r:id="rId10">
              <w:r>
                <w:rPr>
                  <w:color w:val="1155CC"/>
                  <w:u w:val="single"/>
                </w:rPr>
                <w:t>https://www.jcq.org.uk/wp-content/uploads/2022/08/ICE_22-23_FINAL.pdf</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lastRenderedPageBreak/>
              <w:t>Invigilator</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t>An</w:t>
            </w:r>
            <w:r>
              <w:rPr>
                <w:b/>
              </w:rPr>
              <w:t xml:space="preserve"> </w:t>
            </w:r>
            <w:r>
              <w:rPr>
                <w:b/>
                <w:u w:val="single"/>
              </w:rPr>
              <w:t>invigilator</w:t>
            </w:r>
            <w:r>
              <w:t xml:space="preserve"> is the person(s) who supervises candidates before, during and after an exam to ensure the exam </w:t>
            </w:r>
            <w:proofErr w:type="gramStart"/>
            <w:r>
              <w:t>is carried out</w:t>
            </w:r>
            <w:proofErr w:type="gramEnd"/>
            <w:r>
              <w:t xml:space="preserve"> within the rules and </w:t>
            </w:r>
            <w:r>
              <w:t xml:space="preserve">regulations set down by the exam boards and JCQ (Joint Council for Qualifications).  The Invigilator will also ensure the security of the exams papers during the exam and be aware of emergency procedures and contingency arrangements. </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JCQ</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Joint Council fo</w:t>
            </w:r>
            <w:r>
              <w:rPr>
                <w:b/>
                <w:u w:val="single"/>
              </w:rPr>
              <w:t>r Qualifications</w:t>
            </w:r>
          </w:p>
          <w:p w:rsidR="00DB00FA" w:rsidRDefault="00294935">
            <w:pPr>
              <w:widowControl w:val="0"/>
              <w:pBdr>
                <w:top w:val="nil"/>
                <w:left w:val="nil"/>
                <w:bottom w:val="nil"/>
                <w:right w:val="nil"/>
                <w:between w:val="nil"/>
              </w:pBdr>
              <w:spacing w:line="240" w:lineRule="auto"/>
              <w:rPr>
                <w:color w:val="2E1A46"/>
                <w:highlight w:val="white"/>
              </w:rPr>
            </w:pPr>
            <w:r>
              <w:rPr>
                <w:color w:val="2E1A46"/>
                <w:highlight w:val="white"/>
              </w:rPr>
              <w:t>The Joint Council for Qualifications is a membership organisation comprising the eight largest providers of qualifications in the UK.</w:t>
            </w:r>
          </w:p>
          <w:p w:rsidR="00DB00FA" w:rsidRDefault="00DB00FA">
            <w:pPr>
              <w:widowControl w:val="0"/>
              <w:pBdr>
                <w:top w:val="nil"/>
                <w:left w:val="nil"/>
                <w:bottom w:val="nil"/>
                <w:right w:val="nil"/>
                <w:between w:val="nil"/>
              </w:pBdr>
              <w:spacing w:line="240" w:lineRule="auto"/>
              <w:rPr>
                <w:color w:val="2E1A46"/>
                <w:highlight w:val="white"/>
              </w:rPr>
            </w:pPr>
          </w:p>
          <w:p w:rsidR="00DB00FA" w:rsidRDefault="00294935">
            <w:pPr>
              <w:widowControl w:val="0"/>
              <w:pBdr>
                <w:top w:val="nil"/>
                <w:left w:val="nil"/>
                <w:bottom w:val="nil"/>
                <w:right w:val="nil"/>
                <w:between w:val="nil"/>
              </w:pBdr>
              <w:spacing w:line="240" w:lineRule="auto"/>
            </w:pPr>
            <w:r>
              <w:rPr>
                <w:color w:val="2E1A46"/>
                <w:highlight w:val="white"/>
              </w:rPr>
              <w:t>The JCQ provides a single voice for its members on issues of examination administration and, when appropriate, qualification and wider education policy.</w:t>
            </w:r>
          </w:p>
          <w:p w:rsidR="00DB00FA" w:rsidRDefault="00DB00FA">
            <w:pPr>
              <w:widowControl w:val="0"/>
              <w:pBdr>
                <w:top w:val="nil"/>
                <w:left w:val="nil"/>
                <w:bottom w:val="nil"/>
                <w:right w:val="nil"/>
                <w:between w:val="nil"/>
              </w:pBdr>
              <w:spacing w:line="240" w:lineRule="auto"/>
              <w:rPr>
                <w:color w:val="2E1A46"/>
                <w:sz w:val="20"/>
                <w:szCs w:val="20"/>
                <w:highlight w:val="white"/>
              </w:rPr>
            </w:pPr>
          </w:p>
          <w:p w:rsidR="00DB00FA" w:rsidRDefault="00294935">
            <w:pPr>
              <w:widowControl w:val="0"/>
              <w:pBdr>
                <w:top w:val="nil"/>
                <w:left w:val="nil"/>
                <w:bottom w:val="nil"/>
                <w:right w:val="nil"/>
                <w:between w:val="nil"/>
              </w:pBdr>
              <w:spacing w:line="240" w:lineRule="auto"/>
            </w:pPr>
            <w:hyperlink r:id="rId11">
              <w:r>
                <w:rPr>
                  <w:color w:val="1155CC"/>
                  <w:u w:val="single"/>
                </w:rPr>
                <w:t>https://www.jcq.org.uk</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 xml:space="preserve">KS4 </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rPr>
            </w:pPr>
            <w:r>
              <w:rPr>
                <w:b/>
              </w:rPr>
              <w:t xml:space="preserve">Key Stage 4 </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KS5</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rPr>
              <w:t>Key Stage 5 (Sixth Form</w:t>
            </w:r>
            <w:r>
              <w:rPr>
                <w:b/>
                <w:u w:val="single"/>
              </w:rPr>
              <w:t>)</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NEA</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Non Exam Assessment</w:t>
            </w:r>
          </w:p>
          <w:p w:rsidR="00DB00FA" w:rsidRDefault="00294935">
            <w:pPr>
              <w:widowControl w:val="0"/>
              <w:pBdr>
                <w:top w:val="nil"/>
                <w:left w:val="nil"/>
                <w:bottom w:val="nil"/>
                <w:right w:val="nil"/>
                <w:between w:val="nil"/>
              </w:pBdr>
              <w:spacing w:line="240" w:lineRule="auto"/>
            </w:pPr>
            <w:r>
              <w:t>This is part of an accreditation, such as coursework or a practical assessment.</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NCFE</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Exams Board</w:t>
            </w:r>
          </w:p>
          <w:p w:rsidR="00DB00FA" w:rsidRDefault="00294935">
            <w:pPr>
              <w:widowControl w:val="0"/>
              <w:pBdr>
                <w:top w:val="nil"/>
                <w:left w:val="nil"/>
                <w:bottom w:val="nil"/>
                <w:right w:val="nil"/>
                <w:between w:val="nil"/>
              </w:pBdr>
              <w:spacing w:line="240" w:lineRule="auto"/>
            </w:pPr>
            <w:hyperlink r:id="rId12">
              <w:r>
                <w:rPr>
                  <w:color w:val="1155CC"/>
                  <w:u w:val="single"/>
                </w:rPr>
                <w:t>https://www.ncfe.org.uk/</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NCN Register</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National Centre Number Register</w:t>
            </w:r>
            <w:r>
              <w:rPr>
                <w:b/>
                <w:u w:val="single"/>
              </w:rPr>
              <w:br/>
            </w:r>
            <w:r>
              <w:t>The Head of Centre fills in an annual registration (in the Autumn Term), confirming various roles and responsibilities regarding the Exams Centre.</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OCN</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t>OCN London - Exams Board</w:t>
            </w:r>
            <w:r>
              <w:br/>
            </w:r>
            <w:hyperlink r:id="rId13">
              <w:r>
                <w:rPr>
                  <w:color w:val="1155CC"/>
                  <w:u w:val="single"/>
                </w:rPr>
                <w:t>ht</w:t>
              </w:r>
              <w:r>
                <w:rPr>
                  <w:color w:val="1155CC"/>
                  <w:u w:val="single"/>
                </w:rPr>
                <w:t>tps://ocnlondon.org.uk/</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OCR</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Exams Board</w:t>
            </w:r>
          </w:p>
          <w:p w:rsidR="00DB00FA" w:rsidRDefault="00294935">
            <w:pPr>
              <w:widowControl w:val="0"/>
              <w:pBdr>
                <w:top w:val="nil"/>
                <w:left w:val="nil"/>
                <w:bottom w:val="nil"/>
                <w:right w:val="nil"/>
                <w:between w:val="nil"/>
              </w:pBdr>
              <w:spacing w:line="240" w:lineRule="auto"/>
            </w:pPr>
            <w:hyperlink r:id="rId14">
              <w:r>
                <w:rPr>
                  <w:color w:val="1155CC"/>
                  <w:u w:val="single"/>
                </w:rPr>
                <w:t>https://ocr.org.uk/</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OFQUAL</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Government Department</w:t>
            </w:r>
          </w:p>
          <w:p w:rsidR="00DB00FA" w:rsidRDefault="00294935">
            <w:pPr>
              <w:widowControl w:val="0"/>
              <w:pBdr>
                <w:top w:val="nil"/>
                <w:left w:val="nil"/>
                <w:bottom w:val="nil"/>
                <w:right w:val="nil"/>
                <w:between w:val="nil"/>
              </w:pBdr>
              <w:spacing w:line="240" w:lineRule="auto"/>
            </w:pPr>
            <w:r>
              <w:t>Oversees exams and qualifications in the UK</w:t>
            </w:r>
          </w:p>
          <w:p w:rsidR="00DB00FA" w:rsidRDefault="00294935">
            <w:pPr>
              <w:widowControl w:val="0"/>
              <w:pBdr>
                <w:top w:val="nil"/>
                <w:left w:val="nil"/>
                <w:bottom w:val="nil"/>
                <w:right w:val="nil"/>
                <w:between w:val="nil"/>
              </w:pBdr>
              <w:spacing w:line="240" w:lineRule="auto"/>
            </w:pPr>
            <w:hyperlink r:id="rId15">
              <w:r>
                <w:rPr>
                  <w:color w:val="1155CC"/>
                  <w:u w:val="single"/>
                </w:rPr>
                <w:t>https://www.gov.uk/government/organisations/ofqual</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Pearson Edexcel</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Exams Board</w:t>
            </w:r>
          </w:p>
          <w:p w:rsidR="00DB00FA" w:rsidRDefault="00294935">
            <w:pPr>
              <w:widowControl w:val="0"/>
              <w:pBdr>
                <w:top w:val="nil"/>
                <w:left w:val="nil"/>
                <w:bottom w:val="nil"/>
                <w:right w:val="nil"/>
                <w:between w:val="nil"/>
              </w:pBdr>
              <w:spacing w:line="240" w:lineRule="auto"/>
            </w:pPr>
            <w:hyperlink r:id="rId16">
              <w:r>
                <w:rPr>
                  <w:color w:val="1155CC"/>
                  <w:u w:val="single"/>
                </w:rPr>
                <w:t>https://qualifications.pearson.com/en/about-us/qualification-brands/edexcel.html</w:t>
              </w:r>
            </w:hyperlink>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SENCO</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Special Educational Needs Co-Ordinator</w:t>
            </w:r>
            <w:r>
              <w:br/>
              <w:t xml:space="preserve">For exams purposes, the SENCO is responsible for determining </w:t>
            </w:r>
            <w:proofErr w:type="gramStart"/>
            <w:r>
              <w:t>appropriate  access</w:t>
            </w:r>
            <w:proofErr w:type="gramEnd"/>
            <w:r>
              <w:t xml:space="preserve"> arrangements.  At Meadow High School, for examin</w:t>
            </w:r>
            <w:r>
              <w:t>ation access arrangement purposes</w:t>
            </w:r>
            <w:proofErr w:type="gramStart"/>
            <w:r>
              <w:t>,  the</w:t>
            </w:r>
            <w:proofErr w:type="gramEnd"/>
            <w:r>
              <w:t xml:space="preserve"> SENCO role is carried out by the Assistant </w:t>
            </w:r>
            <w:proofErr w:type="spellStart"/>
            <w:r>
              <w:t>Headteacher</w:t>
            </w:r>
            <w:proofErr w:type="spellEnd"/>
            <w:r>
              <w:t xml:space="preserve"> for KS5 or KS4.</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SIMs</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School Information Management System</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SLT</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Senior Leadership Team</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lastRenderedPageBreak/>
              <w:t>Special Consideration</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t xml:space="preserve">A </w:t>
            </w:r>
            <w:r>
              <w:rPr>
                <w:b/>
                <w:u w:val="single"/>
              </w:rPr>
              <w:t>Special Consideration</w:t>
            </w:r>
            <w:r>
              <w:t xml:space="preserve"> can be applied for after an exam, if there has been a major factor disrupting the exam for a particular candidate.   For example, if the fire alarm went off during an exam, or if a candidate had been involved in a traumatic incident immediately prior to t</w:t>
            </w:r>
            <w:r>
              <w:t xml:space="preserve">he exam.  </w:t>
            </w:r>
            <w:proofErr w:type="gramStart"/>
            <w:r>
              <w:t>Special considerations are applied for by the Exams Officer</w:t>
            </w:r>
            <w:proofErr w:type="gramEnd"/>
            <w:r>
              <w:t>.</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TA</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Teaching Assistant</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Team Leader</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t xml:space="preserve">The </w:t>
            </w:r>
            <w:r>
              <w:rPr>
                <w:b/>
                <w:u w:val="single"/>
              </w:rPr>
              <w:t>Team Leader</w:t>
            </w:r>
            <w:r>
              <w:rPr>
                <w:u w:val="single"/>
              </w:rPr>
              <w:t xml:space="preserve"> i</w:t>
            </w:r>
            <w:r>
              <w:t xml:space="preserve">s the member of staff responsible for overseeing, supervising and leading teaching assistants at Meadow High </w:t>
            </w:r>
            <w:proofErr w:type="spellStart"/>
            <w:r>
              <w:t>School.The</w:t>
            </w:r>
            <w:proofErr w:type="spellEnd"/>
            <w:r>
              <w:t xml:space="preserve"> Team Leader </w:t>
            </w:r>
            <w:r>
              <w:t xml:space="preserve">for KS5 </w:t>
            </w:r>
            <w:proofErr w:type="gramStart"/>
            <w:r>
              <w:t>will, in liaison with the Exams Officer, arrange</w:t>
            </w:r>
            <w:proofErr w:type="gramEnd"/>
            <w:r>
              <w:t xml:space="preserve"> invigilation for all public exams.</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UCI</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Unique Candidate Identifier</w:t>
            </w:r>
          </w:p>
          <w:p w:rsidR="00DB00FA" w:rsidRDefault="00294935">
            <w:pPr>
              <w:widowControl w:val="0"/>
              <w:pBdr>
                <w:top w:val="nil"/>
                <w:left w:val="nil"/>
                <w:bottom w:val="nil"/>
                <w:right w:val="nil"/>
                <w:between w:val="nil"/>
              </w:pBdr>
              <w:spacing w:line="240" w:lineRule="auto"/>
            </w:pPr>
            <w:r>
              <w:t>A number required by exams boards when making exams entries</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ULN</w:t>
            </w:r>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pPr>
            <w:r>
              <w:rPr>
                <w:b/>
                <w:u w:val="single"/>
              </w:rPr>
              <w:t>Unique Learning Number</w:t>
            </w:r>
          </w:p>
          <w:p w:rsidR="00DB00FA" w:rsidRDefault="00294935">
            <w:pPr>
              <w:widowControl w:val="0"/>
              <w:pBdr>
                <w:top w:val="nil"/>
                <w:left w:val="nil"/>
                <w:bottom w:val="nil"/>
                <w:right w:val="nil"/>
                <w:between w:val="nil"/>
              </w:pBdr>
              <w:spacing w:line="240" w:lineRule="auto"/>
            </w:pPr>
            <w:r>
              <w:t>A number required by exams boards when making exams entries</w:t>
            </w:r>
          </w:p>
        </w:tc>
      </w:tr>
      <w:tr w:rsidR="00DB00FA">
        <w:tc>
          <w:tcPr>
            <w:tcW w:w="235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sz w:val="24"/>
                <w:szCs w:val="24"/>
              </w:rPr>
            </w:pPr>
            <w:r>
              <w:rPr>
                <w:b/>
                <w:sz w:val="24"/>
                <w:szCs w:val="24"/>
              </w:rPr>
              <w:t>WJEC/</w:t>
            </w:r>
            <w:proofErr w:type="spellStart"/>
            <w:r>
              <w:rPr>
                <w:b/>
                <w:sz w:val="24"/>
                <w:szCs w:val="24"/>
              </w:rPr>
              <w:t>Eduqas</w:t>
            </w:r>
            <w:proofErr w:type="spellEnd"/>
          </w:p>
        </w:tc>
        <w:tc>
          <w:tcPr>
            <w:tcW w:w="7695" w:type="dxa"/>
            <w:shd w:val="clear" w:color="auto" w:fill="auto"/>
            <w:tcMar>
              <w:top w:w="100" w:type="dxa"/>
              <w:left w:w="100" w:type="dxa"/>
              <w:bottom w:w="100" w:type="dxa"/>
              <w:right w:w="100" w:type="dxa"/>
            </w:tcMar>
          </w:tcPr>
          <w:p w:rsidR="00DB00FA" w:rsidRDefault="00294935">
            <w:pPr>
              <w:widowControl w:val="0"/>
              <w:pBdr>
                <w:top w:val="nil"/>
                <w:left w:val="nil"/>
                <w:bottom w:val="nil"/>
                <w:right w:val="nil"/>
                <w:between w:val="nil"/>
              </w:pBdr>
              <w:spacing w:line="240" w:lineRule="auto"/>
              <w:rPr>
                <w:b/>
                <w:u w:val="single"/>
              </w:rPr>
            </w:pPr>
            <w:r>
              <w:rPr>
                <w:b/>
                <w:u w:val="single"/>
              </w:rPr>
              <w:t>Exams Board (Welsh Board)</w:t>
            </w:r>
          </w:p>
          <w:p w:rsidR="00DB00FA" w:rsidRDefault="00294935">
            <w:pPr>
              <w:widowControl w:val="0"/>
              <w:pBdr>
                <w:top w:val="nil"/>
                <w:left w:val="nil"/>
                <w:bottom w:val="nil"/>
                <w:right w:val="nil"/>
                <w:between w:val="nil"/>
              </w:pBdr>
              <w:spacing w:line="240" w:lineRule="auto"/>
            </w:pPr>
            <w:proofErr w:type="spellStart"/>
            <w:r>
              <w:t>Eduqas</w:t>
            </w:r>
            <w:proofErr w:type="spellEnd"/>
            <w:r>
              <w:t xml:space="preserve"> is the sub board overseeing WJEC exams in England</w:t>
            </w:r>
          </w:p>
          <w:p w:rsidR="00DB00FA" w:rsidRDefault="00294935">
            <w:pPr>
              <w:widowControl w:val="0"/>
              <w:pBdr>
                <w:top w:val="nil"/>
                <w:left w:val="nil"/>
                <w:bottom w:val="nil"/>
                <w:right w:val="nil"/>
                <w:between w:val="nil"/>
              </w:pBdr>
              <w:spacing w:line="240" w:lineRule="auto"/>
            </w:pPr>
            <w:hyperlink r:id="rId17">
              <w:r>
                <w:rPr>
                  <w:color w:val="1155CC"/>
                  <w:u w:val="single"/>
                </w:rPr>
                <w:t>https://www.wjec.co.uk/</w:t>
              </w:r>
            </w:hyperlink>
          </w:p>
          <w:p w:rsidR="00DB00FA" w:rsidRDefault="00294935">
            <w:pPr>
              <w:widowControl w:val="0"/>
              <w:pBdr>
                <w:top w:val="nil"/>
                <w:left w:val="nil"/>
                <w:bottom w:val="nil"/>
                <w:right w:val="nil"/>
                <w:between w:val="nil"/>
              </w:pBdr>
              <w:spacing w:line="240" w:lineRule="auto"/>
            </w:pPr>
            <w:hyperlink r:id="rId18">
              <w:r>
                <w:rPr>
                  <w:color w:val="1155CC"/>
                  <w:u w:val="single"/>
                </w:rPr>
                <w:t>https://www.eduqas.co.uk/</w:t>
              </w:r>
            </w:hyperlink>
          </w:p>
        </w:tc>
      </w:tr>
    </w:tbl>
    <w:p w:rsidR="00DB00FA" w:rsidRDefault="00DB00FA"/>
    <w:p w:rsidR="00DB00FA" w:rsidRDefault="00DB00FA"/>
    <w:p w:rsidR="00DB00FA" w:rsidRDefault="00294935">
      <w:r>
        <w:t>Last review and update:  February 2025</w:t>
      </w:r>
    </w:p>
    <w:sectPr w:rsidR="00DB00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FA"/>
    <w:rsid w:val="00294935"/>
    <w:rsid w:val="00DB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0F20C-3EA1-4FE8-8D65-A325F62F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eexamsoffice.org" TargetMode="External"/><Relationship Id="rId13" Type="http://schemas.openxmlformats.org/officeDocument/2006/relationships/hyperlink" Target="https://ocnlondon.org.uk/" TargetMode="External"/><Relationship Id="rId18" Type="http://schemas.openxmlformats.org/officeDocument/2006/relationships/hyperlink" Target="https://www.eduqas.co.uk/" TargetMode="External"/><Relationship Id="rId3" Type="http://schemas.openxmlformats.org/officeDocument/2006/relationships/webSettings" Target="webSettings.xml"/><Relationship Id="rId7" Type="http://schemas.openxmlformats.org/officeDocument/2006/relationships/hyperlink" Target="https://www.dofe.org/" TargetMode="External"/><Relationship Id="rId12" Type="http://schemas.openxmlformats.org/officeDocument/2006/relationships/hyperlink" Target="https://www.ncfe.org.uk/" TargetMode="External"/><Relationship Id="rId17" Type="http://schemas.openxmlformats.org/officeDocument/2006/relationships/hyperlink" Target="https://www.wjec.co.uk/" TargetMode="External"/><Relationship Id="rId2" Type="http://schemas.openxmlformats.org/officeDocument/2006/relationships/settings" Target="settings.xml"/><Relationship Id="rId16" Type="http://schemas.openxmlformats.org/officeDocument/2006/relationships/hyperlink" Target="https://qualifications.pearson.com/en/about-us/qualification-brands/edexcel.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v.uk/government/organisations/department-for-education" TargetMode="External"/><Relationship Id="rId11" Type="http://schemas.openxmlformats.org/officeDocument/2006/relationships/hyperlink" Target="https://www.jcq.org.uk" TargetMode="External"/><Relationship Id="rId5" Type="http://schemas.openxmlformats.org/officeDocument/2006/relationships/hyperlink" Target="https://www.aqa.org.uk/" TargetMode="External"/><Relationship Id="rId15" Type="http://schemas.openxmlformats.org/officeDocument/2006/relationships/hyperlink" Target="https://www.gov.uk/government/organisations/ofqual" TargetMode="External"/><Relationship Id="rId10" Type="http://schemas.openxmlformats.org/officeDocument/2006/relationships/hyperlink" Target="https://www.jcq.org.uk/wp-content/uploads/2022/08/ICE_22-23_FINAL.pdf" TargetMode="External"/><Relationship Id="rId19" Type="http://schemas.openxmlformats.org/officeDocument/2006/relationships/fontTable" Target="fontTable.xml"/><Relationship Id="rId4" Type="http://schemas.openxmlformats.org/officeDocument/2006/relationships/hyperlink" Target="https://www.jcq.org.uk/wp-content/uploads/2022/08/AA_regs_22-23_FINAL.pdf" TargetMode="External"/><Relationship Id="rId9" Type="http://schemas.openxmlformats.org/officeDocument/2006/relationships/hyperlink" Target="https://www.jcq.org.uk/wp-content/uploads/2022/08/Gen_regs_approved_centres_22-23_FINAL-1.pdf" TargetMode="External"/><Relationship Id="rId14" Type="http://schemas.openxmlformats.org/officeDocument/2006/relationships/hyperlink" Target="https://oc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ANorris.312</dc:creator>
  <cp:lastModifiedBy>ANorris.312</cp:lastModifiedBy>
  <cp:revision>2</cp:revision>
  <dcterms:created xsi:type="dcterms:W3CDTF">2025-03-11T12:46:00Z</dcterms:created>
  <dcterms:modified xsi:type="dcterms:W3CDTF">2025-03-11T12:46:00Z</dcterms:modified>
</cp:coreProperties>
</file>