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.000000000000043" w:right="-41.9999999999993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2187413" cy="1354113"/>
            <wp:effectExtent b="0" l="0" r="0" t="0"/>
            <wp:docPr descr="LBH logo black.jpg" id="2" name="image3.jpg"/>
            <a:graphic>
              <a:graphicData uri="http://schemas.openxmlformats.org/drawingml/2006/picture">
                <pic:pic>
                  <pic:nvPicPr>
                    <pic:cNvPr descr="LBH logo black.jpg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7413" cy="1354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8.000000000000043" w:right="-41.99999999999932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18.000000000000043" w:right="-41.99999999999932"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b w:val="1"/>
          <w:color w:val="222222"/>
          <w:highlight w:val="white"/>
          <w:rtl w:val="0"/>
        </w:rPr>
        <w:t xml:space="preserve">YEAR 6 2024-25 Bikeability Level 1&amp;2 -  Meadow High (AM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18.000000000000043" w:right="-41.99999999999932"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141.73228346456688" w:right="-41.99999999999932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Dear Parent/Guardian                               </w:t>
        <w:tab/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141.73228346456688" w:right="-41.99999999999932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141.73228346456688" w:right="-41.99999999999932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On behalf of your child’s school, I am writing to invite your child to a safer cycling course, which will enable them to complete Levels 1 and 2 combined. 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right="-41.99999999999932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141.73228346456688" w:right="-41.99999999999932"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Course Information: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141.73228346456688" w:right="14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The course will run for 4 days for 2 hours each session. </w:t>
      </w:r>
    </w:p>
    <w:p w:rsidR="00000000" w:rsidDel="00000000" w:rsidP="00000000" w:rsidRDefault="00000000" w:rsidRPr="00000000" w14:paraId="0000000B">
      <w:pPr>
        <w:spacing w:line="240" w:lineRule="auto"/>
        <w:ind w:left="141.73228346456688" w:right="14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14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Trainees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MUST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be able to ride a bike at a basic level of competence unaided. To include, cycle in a straight line, cycle one handed (L &amp; R), use brakes to slow-down/stop.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right="14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Trainees attending the Bikeability course must have their own bike or use a suitable bike  Trainees must attend all sessions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(unless they are unsuccessful in Level 1). The bike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MUST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be roadworthy or they will not be able to take part in the course. Please view the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TFL Quick Cycle Safety Check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and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LB of Hillingdon Cycle Check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to help.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141.73228346456688" w:right="140"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960"/>
        <w:gridCol w:w="5490"/>
        <w:tblGridChange w:id="0">
          <w:tblGrid>
            <w:gridCol w:w="3660"/>
            <w:gridCol w:w="960"/>
            <w:gridCol w:w="549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left="140" w:right="280" w:firstLine="0"/>
              <w:rPr>
                <w:rFonts w:ascii="Roboto" w:cs="Roboto" w:eastAsia="Roboto" w:hAnsi="Roboto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Monday 17th March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Level 1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140" w:right="280" w:firstLine="0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9:30 – 11:30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ind w:left="140" w:right="280" w:firstLine="0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Tuesday 18th March 2025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Level 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ind w:left="140" w:right="280" w:firstLine="0"/>
              <w:rPr>
                <w:rFonts w:ascii="Roboto" w:cs="Roboto" w:eastAsia="Roboto" w:hAnsi="Roboto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9:30 – 11:30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left="140" w:right="280" w:firstLine="0"/>
              <w:rPr>
                <w:rFonts w:ascii="Roboto" w:cs="Roboto" w:eastAsia="Roboto" w:hAnsi="Roboto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Wednesday 19th March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Level 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140" w:right="280" w:firstLine="0"/>
              <w:rPr>
                <w:rFonts w:ascii="Roboto" w:cs="Roboto" w:eastAsia="Roboto" w:hAnsi="Roboto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9:30 – 11:30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140" w:right="280" w:firstLine="0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Thursday 20th March 2025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Level 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140" w:right="280" w:firstLine="0"/>
              <w:rPr>
                <w:rFonts w:ascii="Roboto" w:cs="Roboto" w:eastAsia="Roboto" w:hAnsi="Roboto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9:30 – 11:30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spacing w:after="0" w:before="0" w:line="240" w:lineRule="auto"/>
        <w:ind w:right="14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spacing w:after="0" w:before="0" w:line="240" w:lineRule="auto"/>
        <w:ind w:right="14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You can apply for your child to attend this course by completing the online booking form via the link below.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This form must be completed for your child to be registered to take part in the course!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spacing w:after="0" w:before="0" w:line="240" w:lineRule="auto"/>
        <w:ind w:right="14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spacing w:after="0" w:before="0" w:line="240" w:lineRule="auto"/>
        <w:ind w:right="140"/>
        <w:rPr>
          <w:rFonts w:ascii="Roboto" w:cs="Roboto" w:eastAsia="Roboto" w:hAnsi="Roboto"/>
          <w:sz w:val="20"/>
          <w:szCs w:val="20"/>
        </w:rPr>
      </w:pP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Online Bikeability Booking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spacing w:after="0" w:before="0" w:line="240" w:lineRule="auto"/>
        <w:ind w:right="14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spacing w:after="0" w:before="0" w:line="240" w:lineRule="auto"/>
        <w:ind w:right="14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Applicants will be registered on a first come first serve basis. 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right="14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right="14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Yours sincerely,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right="140"/>
        <w:rPr>
          <w:rFonts w:ascii="Bilbo Swash Caps" w:cs="Bilbo Swash Caps" w:eastAsia="Bilbo Swash Caps" w:hAnsi="Bilbo Swash Caps"/>
          <w:b w:val="1"/>
          <w:sz w:val="36"/>
          <w:szCs w:val="36"/>
        </w:rPr>
      </w:pPr>
      <w:r w:rsidDel="00000000" w:rsidR="00000000" w:rsidRPr="00000000">
        <w:rPr>
          <w:rFonts w:ascii="Bilbo Swash Caps" w:cs="Bilbo Swash Caps" w:eastAsia="Bilbo Swash Caps" w:hAnsi="Bilbo Swash Caps"/>
          <w:b w:val="1"/>
          <w:sz w:val="36"/>
          <w:szCs w:val="36"/>
          <w:rtl w:val="0"/>
        </w:rPr>
        <w:t xml:space="preserve">Ian Ramsay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right="14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right="14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Ian Ramsay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right="14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Borough Cycle Support Officer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right="-41.9999999999993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right="-41.9999999999993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right="-41.99999999999932"/>
        <w:rPr>
          <w:rFonts w:ascii="Roboto" w:cs="Roboto" w:eastAsia="Roboto" w:hAnsi="Roboto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right="-41.99999999999932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z w:val="19"/>
          <w:szCs w:val="19"/>
          <w:rtl w:val="0"/>
        </w:rPr>
        <w:t xml:space="preserve">To find out more about Bikeability visit  </w:t>
      </w:r>
      <w:hyperlink r:id="rId10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19"/>
            <w:szCs w:val="19"/>
            <w:u w:val="single"/>
            <w:rtl w:val="0"/>
          </w:rPr>
          <w:t xml:space="preserve">https://bikeability.org.uk/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0" w:top="172.8" w:left="1152" w:right="115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ilbo Swash Caps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firstLine="118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firstLine="118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152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705725" cy="158692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76200" y="152400"/>
                        <a:ext cx="7705725" cy="1586922"/>
                        <a:chOff x="76200" y="152400"/>
                        <a:chExt cx="9601225" cy="1966100"/>
                      </a:xfrm>
                    </wpg:grpSpPr>
                    <pic:pic>
                      <pic:nvPicPr>
                        <pic:cNvPr descr="swishPNG.png" id="2" name="Shape 2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0" l="0" r="0" t="7347"/>
                        <a:stretch/>
                      </pic:blipFill>
                      <pic:spPr>
                        <a:xfrm>
                          <a:off x="76200" y="152400"/>
                          <a:ext cx="9601201" cy="196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3" name="Shape 3"/>
                      <wps:spPr>
                        <a:xfrm>
                          <a:off x="838200" y="609600"/>
                          <a:ext cx="3000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Cycling Services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London Borough of Hillingdon,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3N/04, Civic Centre, High Street,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Uxbridge, Middlesex UB8 1UW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cycling@hillingdon.gov.uk     www.hillingdon.gov.uk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T. 01895 250267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705725" cy="1586922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5725" cy="158692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bikeability.org.uk/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eUhkxB3T2LaX18Zf6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yperlink" Target="https://youtu.be/VdYvIrIVlcc" TargetMode="External"/><Relationship Id="rId8" Type="http://schemas.openxmlformats.org/officeDocument/2006/relationships/hyperlink" Target="https://youtu.be/P1XESgAnSL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BilboSwashCaps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